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4"/>
          <w:szCs w:val="24"/>
          <w:rtl w:val="0"/>
        </w:rPr>
        <w:t xml:space="preserve">DRAFT</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CHTA Takes Center Stage at CHRIS 2024 in Miami</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sz w:val="24"/>
          <w:szCs w:val="24"/>
        </w:rPr>
      </w:pPr>
      <w:r w:rsidDel="00000000" w:rsidR="00000000" w:rsidRPr="00000000">
        <w:rPr>
          <w:color w:val="0e101a"/>
          <w:sz w:val="24"/>
          <w:szCs w:val="24"/>
          <w:rtl w:val="0"/>
        </w:rPr>
        <w:t xml:space="preserve">MIAMI (May XX, 2024) – </w:t>
      </w:r>
      <w:r w:rsidDel="00000000" w:rsidR="00000000" w:rsidRPr="00000000">
        <w:rPr>
          <w:sz w:val="24"/>
          <w:szCs w:val="24"/>
          <w:rtl w:val="0"/>
        </w:rPr>
        <w:t xml:space="preserve">The Caribbean Hotel and Tourism Association (CHTA) made its mark with impactful contributions from key representatives and a notable honor for one of its rising stars at the Caribbean Hotel &amp; Resort Investment Summit (CHRIS) 2024, recently held in Miami.</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Nicola Madden-Greig, President of CHTA, delivered the “CHTA Insights: Travel &amp; Tourism Update”, offering valuable perspectives on the current state and future outlook of the Caribbean tourism and hospitality industry. She shed light on the accommodation sector and Caribbean cruise performance in addition to exploring the demand, satisfaction, and spending in the region.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highlight w:val="yellow"/>
        </w:rPr>
      </w:pPr>
      <w:r w:rsidDel="00000000" w:rsidR="00000000" w:rsidRPr="00000000">
        <w:rPr>
          <w:sz w:val="24"/>
          <w:szCs w:val="24"/>
          <w:rtl w:val="0"/>
        </w:rPr>
        <w:t xml:space="preserve">“By prioritizing initiatives such as enhancing air connectivity, promoting multi-destination travel, embracing digital solutions, and cultivating authentic product offerings, we can ensure a sustainable and vibrant future for our region. If we look to strengthen crisis preparedness, safeguarding our environment, and fostering collaboration across borders, we can collectively shape a tourism industry that not only thrives but also serves as a force for positive change in our communities,” underscored Madden-Greig during her presentation.</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Additionally, Madden-Greig showcased her expertise as a panelist on the “Views from the Boardroom – Round Two” session. Alongside noted industry figures, including Jose Carlos Azcarraga, CEO, Posados; Gregory Habeeb, President, North America, WorldHotels; and NABHOOD President Andy Ingraham, Madden-Greig offered thoughtful comments on the challenges facing the hospitality sector.</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Bill Clegg, Regional Director of Franchise Development at BWH Hotel Group, brought his wealth of knowledge to the breakout session on “Hotel Companies/Agreements – Property Improvement Plans (PIPs)”. As a panelist, Clegg provided expertise on the nuances of hotel agreements and emphasized the significance of property improvements in enhancing guest satisfaction and loyalty.</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During the Summit, Brittany Brathwaite, Chief People &amp; Development Strategist at Ocean Hotels Group Barbados &amp; Chickmont Foods Ltd., was honored with the Caribbean Rising Star Award. Recognized for her exceptional contributions to the industry, Brathwaite’s achievement underscores the talent and dedication within the CHTA community.</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CHRIS is a leading hotel and tourism investment conference, featuring networking opportunities and an extensive array of sessions and panels led by hotel and finance industry experts. Produced by Northstar Travel Group in association with The BHN Group, the conference attracted about 450 registered delegates from 33 countries. CHTA’s presence at CHRIS 2024 underscores its commitment to advancing the Caribbean hospitality industry through collaboration, innovation, and talent recognition.</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widowControl w:val="0"/>
        <w:spacing w:line="276.0005454545455" w:lineRule="auto"/>
        <w:rPr>
          <w:sz w:val="24"/>
          <w:szCs w:val="24"/>
        </w:rPr>
      </w:pPr>
      <w:r w:rsidDel="00000000" w:rsidR="00000000" w:rsidRPr="00000000">
        <w:rPr>
          <w:sz w:val="24"/>
          <w:szCs w:val="24"/>
          <w:rtl w:val="0"/>
        </w:rPr>
        <w:t xml:space="preserve">For more information on CHTA, please visit</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www.caribbeanhotelandtourism.com</w:t>
        </w:r>
      </w:hyperlink>
      <w:r w:rsidDel="00000000" w:rsidR="00000000" w:rsidRPr="00000000">
        <w:rPr>
          <w:sz w:val="24"/>
          <w:szCs w:val="24"/>
          <w:rtl w:val="0"/>
        </w:rPr>
        <w:t xml:space="preserve">. To inquire about membership, email </w:t>
      </w:r>
      <w:hyperlink r:id="rId8">
        <w:r w:rsidDel="00000000" w:rsidR="00000000" w:rsidRPr="00000000">
          <w:rPr>
            <w:color w:val="1155cc"/>
            <w:sz w:val="24"/>
            <w:szCs w:val="24"/>
            <w:u w:val="single"/>
            <w:rtl w:val="0"/>
          </w:rPr>
          <w:t xml:space="preserve">membership@caribbeanhotelandtourism.com</w:t>
        </w:r>
      </w:hyperlink>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ENDS</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ribbeanhotelandtourism.com" TargetMode="External"/><Relationship Id="rId7" Type="http://schemas.openxmlformats.org/officeDocument/2006/relationships/hyperlink" Target="http://www.caribbeanhotelandtourism.com" TargetMode="External"/><Relationship Id="rId8" Type="http://schemas.openxmlformats.org/officeDocument/2006/relationships/hyperlink" Target="mailto:membership@caribbeanhoteland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